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4ozhotdva04o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887476</wp:posOffset>
                </wp:positionH>
                <wp:positionV relativeFrom="paragraph">
                  <wp:posOffset>-611123</wp:posOffset>
                </wp:positionV>
                <wp:extent cx="4381500" cy="533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60013" y="3518063"/>
                          <a:ext cx="437197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Baskerville" w:cs="Libre Baskerville" w:eastAsia="Libre Baskerville" w:hAnsi="Libre Baskerville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John A. Tuchschmidt</w:t>
                            </w:r>
                          </w:p>
                        </w:txbxContent>
                      </wps:txbx>
                      <wps:bodyPr anchorCtr="0" anchor="t" bIns="36175" lIns="36175" spcFirstLastPara="1" rIns="36175" wrap="square" tIns="361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887476</wp:posOffset>
                </wp:positionH>
                <wp:positionV relativeFrom="paragraph">
                  <wp:posOffset>-611123</wp:posOffset>
                </wp:positionV>
                <wp:extent cx="4381500" cy="5334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bookmarkStart w:colFirst="0" w:colLast="0" w:name="_mmzy1p4kczq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bookmarkStart w:colFirst="0" w:colLast="0" w:name="_m45hj7xmrjf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bookmarkStart w:colFirst="0" w:colLast="0" w:name="_frbygux9oy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bookmarkStart w:colFirst="0" w:colLast="0" w:name="_9h6rz9m5mdz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bookmarkStart w:colFirst="0" w:colLast="0" w:name="_uylqdfquqst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li4pksdzi05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bookmarkStart w:colFirst="0" w:colLast="0" w:name="_cdgi9h5ta6u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bookmarkStart w:colFirst="0" w:colLast="0" w:name="_ynm54ikk0lo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bookmarkStart w:colFirst="0" w:colLast="0" w:name="_8t1ipzb9tog1" w:id="9"/>
      <w:bookmarkEnd w:id="9"/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widowControl w:val="1"/>
        <w:spacing w:line="276" w:lineRule="auto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76" w:lineRule="auto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76" w:lineRule="auto"/>
        <w:rPr>
          <w:rFonts w:ascii="Playfair Display Black" w:cs="Playfair Display Black" w:eastAsia="Playfair Display Black" w:hAnsi="Playfair Display Black"/>
          <w:sz w:val="22"/>
          <w:szCs w:val="22"/>
        </w:rPr>
      </w:pPr>
      <w:r w:rsidDel="00000000" w:rsidR="00000000" w:rsidRPr="00000000">
        <w:rPr>
          <w:rFonts w:ascii="Playfair Display Black" w:cs="Playfair Display Black" w:eastAsia="Playfair Display Black" w:hAnsi="Playfair Display Black"/>
          <w:sz w:val="22"/>
          <w:szCs w:val="22"/>
          <w:rtl w:val="0"/>
        </w:rPr>
        <w:t xml:space="preserve">Estimate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rPr>
          <w:rFonts w:ascii="Playfair Display" w:cs="Playfair Display" w:eastAsia="Playfair Display" w:hAnsi="Playfair Display"/>
          <w:b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05-18-2019 10:30 a.m.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2"/>
          <w:szCs w:val="22"/>
          <w:rtl w:val="0"/>
        </w:rPr>
        <w:t xml:space="preserve">25-30 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❧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Colleen &amp; Joseph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❧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Wedding Party Brunch</w:t>
      </w:r>
    </w:p>
    <w:p w:rsidR="00000000" w:rsidDel="00000000" w:rsidP="00000000" w:rsidRDefault="00000000" w:rsidRPr="00000000" w14:paraId="00000015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u w:val="single"/>
          <w:rtl w:val="0"/>
        </w:rPr>
        <w:t xml:space="preserve">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left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Quiche Lorraine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Roasted Vegetable Quiche</w:t>
      </w:r>
    </w:p>
    <w:p w:rsidR="00000000" w:rsidDel="00000000" w:rsidP="00000000" w:rsidRDefault="00000000" w:rsidRPr="00000000" w14:paraId="00000019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Black Forest Ham and Swiss Quiche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Bagels with a selection of toppings:</w:t>
      </w:r>
    </w:p>
    <w:p w:rsidR="00000000" w:rsidDel="00000000" w:rsidP="00000000" w:rsidRDefault="00000000" w:rsidRPr="00000000" w14:paraId="0000001C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Smoked Salmon, Smoked Trout, Cream Cheese, Red Onion, Capers, and Diced Eggs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Yogurt Bar</w:t>
      </w:r>
    </w:p>
    <w:p w:rsidR="00000000" w:rsidDel="00000000" w:rsidP="00000000" w:rsidRDefault="00000000" w:rsidRPr="00000000" w14:paraId="0000001F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Two Types of Yogurt, Organic Granola, Brown Sugar, Oats, Honey, Almonds, Pecans, </w:t>
      </w:r>
    </w:p>
    <w:p w:rsidR="00000000" w:rsidDel="00000000" w:rsidP="00000000" w:rsidRDefault="00000000" w:rsidRPr="00000000" w14:paraId="00000020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and a Selection of Dried Fruit</w:t>
      </w:r>
    </w:p>
    <w:p w:rsidR="00000000" w:rsidDel="00000000" w:rsidP="00000000" w:rsidRDefault="00000000" w:rsidRPr="00000000" w14:paraId="00000021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Fresh Fruit Platter</w:t>
      </w:r>
    </w:p>
    <w:p w:rsidR="00000000" w:rsidDel="00000000" w:rsidP="00000000" w:rsidRDefault="00000000" w:rsidRPr="00000000" w14:paraId="00000023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Fonts w:ascii="Playfair Display" w:cs="Playfair Display" w:eastAsia="Playfair Display" w:hAnsi="Playfair Display"/>
          <w:sz w:val="22"/>
          <w:szCs w:val="22"/>
          <w:rtl w:val="0"/>
        </w:rPr>
        <w:t xml:space="preserve">Scallops St-Jacques</w:t>
      </w:r>
    </w:p>
    <w:p w:rsidR="00000000" w:rsidDel="00000000" w:rsidP="00000000" w:rsidRDefault="00000000" w:rsidRPr="00000000" w14:paraId="00000025">
      <w:pPr>
        <w:widowControl w:val="1"/>
        <w:spacing w:line="276" w:lineRule="auto"/>
        <w:jc w:val="center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276" w:lineRule="auto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276" w:lineRule="auto"/>
        <w:rPr>
          <w:rFonts w:ascii="Playfair Display" w:cs="Playfair Display" w:eastAsia="Playfair Display" w:hAnsi="Playfair Displ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276" w:lineRule="auto"/>
        <w:rPr>
          <w:rFonts w:ascii="Playfair Display Black" w:cs="Playfair Display Black" w:eastAsia="Playfair Display Black" w:hAnsi="Playfair Display Black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 Black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left"/>
      <w:rPr>
        <w:rFonts w:ascii="Playfair Display" w:cs="Playfair Display" w:eastAsia="Playfair Display" w:hAnsi="Playfair Display"/>
        <w:color w:val="4a86e8"/>
        <w:sz w:val="28"/>
        <w:szCs w:val="28"/>
      </w:rPr>
    </w:pPr>
    <w:r w:rsidDel="00000000" w:rsidR="00000000" w:rsidRPr="00000000">
      <w:rPr>
        <w:rFonts w:ascii="Playfair Display" w:cs="Playfair Display" w:eastAsia="Playfair Display" w:hAnsi="Playfair Display"/>
        <w:color w:val="4a86e8"/>
        <w:sz w:val="28"/>
        <w:szCs w:val="28"/>
        <w:rtl w:val="0"/>
      </w:rPr>
      <w:t xml:space="preserve">. . . . personal chef </w:t>
    </w:r>
    <w:r w:rsidDel="00000000" w:rsidR="00000000" w:rsidRPr="00000000">
      <w:rPr>
        <w:rFonts w:ascii="Playfair Display" w:cs="Playfair Display" w:eastAsia="Playfair Display" w:hAnsi="Playfair Display"/>
        <w:color w:val="4a86e8"/>
        <w:sz w:val="28"/>
        <w:szCs w:val="28"/>
        <w:rtl w:val="0"/>
      </w:rPr>
      <w:t xml:space="preserve">. . . . catering . . . . consulting . . . . staffing . . . . etc. . . . .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-96773</wp:posOffset>
          </wp:positionH>
          <wp:positionV relativeFrom="paragraph">
            <wp:posOffset>360426</wp:posOffset>
          </wp:positionV>
          <wp:extent cx="2443163" cy="2100263"/>
          <wp:effectExtent b="0" l="0" r="0" t="0"/>
          <wp:wrapNone/>
          <wp:docPr descr="MCj03530820000[1]" id="3" name="image4.png"/>
          <a:graphic>
            <a:graphicData uri="http://schemas.openxmlformats.org/drawingml/2006/picture">
              <pic:pic>
                <pic:nvPicPr>
                  <pic:cNvPr descr="MCj03530820000[1]" id="0" name="image4.png"/>
                  <pic:cNvPicPr preferRelativeResize="0"/>
                </pic:nvPicPr>
                <pic:blipFill>
                  <a:blip r:embed="rId1"/>
                  <a:srcRect b="0" l="0" r="-11015" t="-11015"/>
                  <a:stretch>
                    <a:fillRect/>
                  </a:stretch>
                </pic:blipFill>
                <pic:spPr>
                  <a:xfrm>
                    <a:off x="0" y="0"/>
                    <a:ext cx="2443163" cy="21002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2084451</wp:posOffset>
              </wp:positionH>
              <wp:positionV relativeFrom="paragraph">
                <wp:posOffset>1046226</wp:posOffset>
              </wp:positionV>
              <wp:extent cx="3862388" cy="10096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61000" y="3370950"/>
                        <a:ext cx="3313800" cy="742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509 South Harrison Avenue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Kirkwood, Missouri 63122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314/960-5532</w:t>
                          </w:r>
                          <w:r w:rsidDel="00000000" w:rsidR="00000000" w:rsidRPr="00000000">
                            <w:rPr>
                              <w:rFonts w:ascii="Playfair Display Black" w:cs="Playfair Display Black" w:eastAsia="Playfair Display Black" w:hAnsi="Playfair Display Black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Playfair Display Black" w:cs="Playfair Display Black" w:eastAsia="Playfair Display Black" w:hAnsi="Playfair Display Black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4"/>
                              <w:vertAlign w:val="baseline"/>
                            </w:rPr>
                            <w:t xml:space="preserve">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Playfair Display Black" w:cs="Playfair Display Black" w:eastAsia="Playfair Display Black" w:hAnsi="Playfair Display Black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layfair Display" w:cs="Playfair Display" w:eastAsia="Playfair Display" w:hAnsi="Playfair Display"/>
                              <w:b w:val="1"/>
                              <w:i w:val="0"/>
                              <w:smallCaps w:val="0"/>
                              <w:strike w:val="0"/>
                              <w:color w:val="333333"/>
                              <w:sz w:val="22"/>
                              <w:vertAlign w:val="baseline"/>
                            </w:rPr>
                            <w:t xml:space="preserve">jatuchschmidt@gmail.com</w:t>
                          </w: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  <w:t xml:space="preserve">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ibre Baskerville" w:cs="Libre Baskerville" w:eastAsia="Libre Baskerville" w:hAnsi="Libre Baskerville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2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0" lIns="36175" spcFirstLastPara="1" rIns="3617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2084451</wp:posOffset>
              </wp:positionH>
              <wp:positionV relativeFrom="paragraph">
                <wp:posOffset>1046226</wp:posOffset>
              </wp:positionV>
              <wp:extent cx="3862388" cy="10096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2388" cy="1009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PlayfairDisplayBlack-bold.ttf"/><Relationship Id="rId6" Type="http://schemas.openxmlformats.org/officeDocument/2006/relationships/font" Target="fonts/PlayfairDisplay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